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附件16</w:t>
      </w:r>
    </w:p>
    <w:tbl>
      <w:tblPr>
        <w:tblStyle w:val="9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622"/>
        <w:gridCol w:w="1982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公有云中个人可识别信息保护认证申请资料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□信息安全适用性声明（SOA）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□隐私信息安全策略集（ISO/IEC 27018）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ascii="仿宋_GB2312" w:eastAsia="仿宋_GB2312"/>
                <w:sz w:val="24"/>
              </w:rPr>
              <w:t>信息安全风险</w:t>
            </w:r>
            <w:r>
              <w:rPr>
                <w:rFonts w:hint="eastAsia" w:ascii="仿宋_GB2312" w:eastAsia="仿宋_GB2312"/>
                <w:sz w:val="24"/>
              </w:rPr>
              <w:t>准则（信息安全接受准则、信息安全风险评估实施准则）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认证客户对信息安全管理体系（ISMS）建立情况的说明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□已取得</w:t>
            </w:r>
            <w:r>
              <w:rPr>
                <w:rFonts w:ascii="仿宋_GB2312" w:eastAsia="仿宋_GB2312"/>
                <w:sz w:val="24"/>
              </w:rPr>
              <w:t>CQM</w:t>
            </w:r>
            <w:r>
              <w:rPr>
                <w:rFonts w:hint="eastAsia" w:ascii="仿宋_GB2312" w:eastAsia="仿宋_GB2312"/>
                <w:sz w:val="24"/>
              </w:rPr>
              <w:t>的</w:t>
            </w:r>
            <w:r>
              <w:rPr>
                <w:rFonts w:ascii="仿宋_GB2312" w:eastAsia="仿宋_GB2312"/>
                <w:sz w:val="24"/>
              </w:rPr>
              <w:t>ISMS证书并有效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□未获取</w:t>
            </w:r>
            <w:r>
              <w:rPr>
                <w:rFonts w:ascii="仿宋_GB2312" w:eastAsia="仿宋_GB2312"/>
                <w:sz w:val="24"/>
              </w:rPr>
              <w:t>CQM</w:t>
            </w:r>
            <w:r>
              <w:rPr>
                <w:rFonts w:hint="eastAsia" w:ascii="仿宋_GB2312" w:eastAsia="仿宋_GB2312"/>
                <w:sz w:val="24"/>
              </w:rPr>
              <w:t>的</w:t>
            </w:r>
            <w:r>
              <w:rPr>
                <w:rFonts w:ascii="仿宋_GB2312" w:eastAsia="仿宋_GB2312"/>
                <w:sz w:val="24"/>
              </w:rPr>
              <w:t>ISMS证书</w:t>
            </w:r>
            <w:r>
              <w:rPr>
                <w:rFonts w:hint="eastAsia" w:ascii="仿宋_GB2312" w:eastAsia="仿宋_GB2312"/>
                <w:sz w:val="24"/>
              </w:rPr>
              <w:t>，</w:t>
            </w:r>
            <w:r>
              <w:rPr>
                <w:rFonts w:ascii="仿宋_GB2312" w:eastAsia="仿宋_GB2312"/>
                <w:sz w:val="24"/>
              </w:rPr>
              <w:t>但已建立了</w:t>
            </w:r>
            <w:r>
              <w:rPr>
                <w:rFonts w:hint="eastAsia" w:ascii="仿宋_GB2312" w:eastAsia="仿宋_GB2312"/>
                <w:sz w:val="24"/>
              </w:rPr>
              <w:t>ISMS，此次已同时申请了CQM的ISMS认证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□未获取</w:t>
            </w:r>
            <w:r>
              <w:rPr>
                <w:rFonts w:ascii="仿宋_GB2312" w:eastAsia="仿宋_GB2312"/>
                <w:sz w:val="24"/>
              </w:rPr>
              <w:t>CQM</w:t>
            </w:r>
            <w:r>
              <w:rPr>
                <w:rFonts w:hint="eastAsia" w:ascii="仿宋_GB2312" w:eastAsia="仿宋_GB2312"/>
                <w:sz w:val="24"/>
              </w:rPr>
              <w:t>的</w:t>
            </w:r>
            <w:r>
              <w:rPr>
                <w:rFonts w:ascii="仿宋_GB2312" w:eastAsia="仿宋_GB2312"/>
                <w:sz w:val="24"/>
              </w:rPr>
              <w:t>ISMS证书</w:t>
            </w:r>
            <w:r>
              <w:rPr>
                <w:rFonts w:hint="eastAsia" w:ascii="仿宋_GB2312" w:eastAsia="仿宋_GB2312"/>
                <w:sz w:val="24"/>
              </w:rPr>
              <w:t>，</w:t>
            </w:r>
            <w:r>
              <w:rPr>
                <w:rFonts w:ascii="仿宋_GB2312" w:eastAsia="仿宋_GB2312"/>
                <w:sz w:val="24"/>
              </w:rPr>
              <w:t>但已建立了</w:t>
            </w:r>
            <w:r>
              <w:rPr>
                <w:rFonts w:hint="eastAsia" w:ascii="仿宋_GB2312" w:eastAsia="仿宋_GB2312"/>
                <w:sz w:val="24"/>
              </w:rPr>
              <w:t>ISMS，此次不申请CQM的ISMS认证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Cs w:val="21"/>
              </w:rPr>
              <w:t>体系覆盖人员信息如下：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全职员工（不包括兼职、临时等类型人员）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全职员工数量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全职</w:t>
            </w:r>
            <w:r>
              <w:rPr>
                <w:rFonts w:hint="eastAsia" w:ascii="宋体" w:hAnsi="宋体"/>
                <w:szCs w:val="21"/>
              </w:rPr>
              <w:t>员工全年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B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bCs/>
                <w:szCs w:val="21"/>
                <w:highlight w:val="yellow"/>
              </w:rPr>
            </w:pPr>
            <w:r>
              <w:rPr>
                <w:rFonts w:hint="eastAsia" w:ascii="宋体" w:hAnsi="宋体"/>
                <w:szCs w:val="21"/>
              </w:rPr>
              <w:t>兼职人员总数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兼职人员平均每天工作的小时数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  <w:jc w:val="center"/>
        </w:trPr>
        <w:tc>
          <w:tcPr>
            <w:tcW w:w="111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</w:tc>
        <w:tc>
          <w:tcPr>
            <w:tcW w:w="8766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请说明从事相似或重复工作的岗位及人数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</w:tc>
      </w:tr>
    </w:tbl>
    <w:p>
      <w:pPr>
        <w:widowControl/>
        <w:jc w:val="left"/>
      </w:pPr>
    </w:p>
    <w:p>
      <w:pPr>
        <w:widowControl/>
        <w:jc w:val="left"/>
      </w:pPr>
    </w:p>
    <w:p>
      <w:pPr>
        <w:rPr>
          <w:rFonts w:hint="eastAsia"/>
        </w:rPr>
      </w:pPr>
      <w:bookmarkStart w:id="0" w:name="_GoBack"/>
      <w:bookmarkEnd w:id="0"/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sz w:val="1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4" name="文本框 10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6"/>
                                </w:pPr>
                                <w:r>
                                  <w:t xml:space="preserve">第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 共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NUMPAGES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</w:t>
                                </w:r>
                              </w:p>
                            </w:txbxContent>
                          </wps:txbx>
                          <wps:bodyPr wrap="none" lIns="0" tIns="0" rIns="0" bIns="0" upright="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文本框 1025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vZYhMoBAACcAwAADgAAAGRycy9lMm9Eb2MueG1srVPNjtMwEL4j8Q6W&#10;79RpB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bvZYhMoBAACcAwAADgAAAAAAAAABACAAAAAeAQAAZHJzL2Uyb0Rv&#10;Yy54bWxQSwUGAAAAAAYABgBZAQAAWgUAAAAA&#10;">
                    <v:fill on="f" focussize="0,0"/>
                    <v:stroke on="f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437D3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19A4073"/>
    <w:rsid w:val="02722AEC"/>
    <w:rsid w:val="08B6318D"/>
    <w:rsid w:val="1A993951"/>
    <w:rsid w:val="1B053249"/>
    <w:rsid w:val="1D4665DA"/>
    <w:rsid w:val="22AB33E9"/>
    <w:rsid w:val="283823B6"/>
    <w:rsid w:val="29C72FC9"/>
    <w:rsid w:val="2AE7294F"/>
    <w:rsid w:val="2CA27013"/>
    <w:rsid w:val="30176BF4"/>
    <w:rsid w:val="32D822E7"/>
    <w:rsid w:val="3B424B80"/>
    <w:rsid w:val="3F235AF6"/>
    <w:rsid w:val="45B665F6"/>
    <w:rsid w:val="48C815A8"/>
    <w:rsid w:val="4CAD1A0B"/>
    <w:rsid w:val="56094BBF"/>
    <w:rsid w:val="5C407FDE"/>
    <w:rsid w:val="5F896624"/>
    <w:rsid w:val="60017C7C"/>
    <w:rsid w:val="619863BE"/>
    <w:rsid w:val="6AF33A46"/>
    <w:rsid w:val="6DE32331"/>
    <w:rsid w:val="75A4606B"/>
    <w:rsid w:val="7C176ADC"/>
    <w:rsid w:val="7C5E69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6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_GB2312" w:eastAsia="仿宋_GB2312"/>
      <w:sz w:val="28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styleId="14">
    <w:name w:val="No Spacing"/>
    <w:link w:val="15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5">
    <w:name w:val="无间隔 Char"/>
    <w:basedOn w:val="11"/>
    <w:link w:val="14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6">
    <w:name w:val="标题 5 Char"/>
    <w:basedOn w:val="11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paragraph" w:customStyle="1" w:styleId="1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384</Words>
  <Characters>431</Characters>
  <Lines>5</Lines>
  <Paragraphs>1</Paragraphs>
  <TotalTime>0</TotalTime>
  <ScaleCrop>false</ScaleCrop>
  <LinksUpToDate>false</LinksUpToDate>
  <CharactersWithSpaces>432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2023-05-29T03:09:26Z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A0742349145C4865B5941F300C5E29EC_13</vt:lpwstr>
  </property>
</Properties>
</file>